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4DB6A" w14:textId="7E91D542" w:rsidR="00F774F9" w:rsidRDefault="00A804E8">
      <w:r>
        <w:rPr>
          <w:noProof/>
        </w:rPr>
        <w:drawing>
          <wp:inline distT="0" distB="0" distL="0" distR="0" wp14:anchorId="22013F05" wp14:editId="02493328">
            <wp:extent cx="5612130" cy="252539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4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8"/>
    <w:rsid w:val="00A804E8"/>
    <w:rsid w:val="00F7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B60CC"/>
  <w15:chartTrackingRefBased/>
  <w15:docId w15:val="{33EDD379-A0B3-4862-A523-E35EE80E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Nieto Triviño</dc:creator>
  <cp:keywords/>
  <dc:description/>
  <cp:lastModifiedBy>Diana Carolina Nieto Triviño</cp:lastModifiedBy>
  <cp:revision>1</cp:revision>
  <dcterms:created xsi:type="dcterms:W3CDTF">2025-07-18T18:16:00Z</dcterms:created>
  <dcterms:modified xsi:type="dcterms:W3CDTF">2025-07-18T18:17:00Z</dcterms:modified>
</cp:coreProperties>
</file>